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WHITE BRIAN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955 PERIMETER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MANCHESTER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ALLEGRO MICROSYSTEMS,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ALGM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66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4,251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4,251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("DSU")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As part of the Company's non-employee director compensation program, the reporting person elected to receive their annual non-employee director equity compensation in the form of DSUs under the Issuer's 2020 Omnibus Incentive Compensation Plan and pursuant to a prior election under the Company's Deferred Compensation Plan for Non-Employee Directors. The DSUs were credited on a one-for-one basis relative to the award of shares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DSUs are fully vested when granted and will be settled in shares of the Issuer's Common Stock following the reporting person's separation from service, disability, or death.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Raymond Myer, Attorney-in-Fact for Brian C. White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8029" TargetMode="External"/><Relationship Id="rId5" Type="http://schemas.openxmlformats.org/officeDocument/2006/relationships/hyperlink" Target="http://www.sec.gov/cgi-bin/browse-edgar?action=getcompany&amp;CIK=00008662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686</Words>
  <Characters>3739</Characters>
  <CharactersWithSpaces>4353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